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D12" w:rsidRPr="00B7072C" w:rsidRDefault="00514DBB" w:rsidP="00D660DB">
      <w:pPr>
        <w:outlineLvl w:val="0"/>
        <w:rPr>
          <w:rFonts w:ascii="Times New Roman" w:hAnsi="Times New Roman"/>
        </w:rPr>
      </w:pPr>
      <w:r w:rsidRPr="00F93339">
        <w:rPr>
          <w:rFonts w:ascii="Times New Roman" w:eastAsia="微软雅黑" w:hAnsi="微软雅黑"/>
          <w:color w:val="5C5C5C"/>
          <w:szCs w:val="21"/>
          <w:lang w:eastAsia="zh-CN"/>
        </w:rPr>
        <w:t>【无机化学论坛】</w:t>
      </w:r>
      <w:r w:rsidR="00D660DB" w:rsidRPr="009B62DC">
        <w:rPr>
          <w:rFonts w:eastAsia="Times New Roman" w:cs="Arial"/>
          <w:b/>
          <w:color w:val="222222"/>
          <w:shd w:val="clear" w:color="auto" w:fill="FFFFFF"/>
        </w:rPr>
        <w:t>Bridging Molecular and Heterogeneous Electrocatalysis Through Graphite Conjugation</w:t>
      </w:r>
    </w:p>
    <w:p w:rsidR="00181F94" w:rsidRDefault="00514DBB" w:rsidP="00181F94">
      <w:pPr>
        <w:rPr>
          <w:lang w:eastAsia="zh-CN"/>
        </w:rPr>
      </w:pPr>
      <w:r w:rsidRPr="00F93339">
        <w:rPr>
          <w:rFonts w:ascii="Times New Roman" w:eastAsia="微软雅黑" w:hAnsi="微软雅黑"/>
          <w:color w:val="5C5C5C"/>
          <w:szCs w:val="21"/>
          <w:lang w:eastAsia="zh-CN"/>
        </w:rPr>
        <w:t>报告</w:t>
      </w:r>
      <w:r w:rsidR="00B7072C">
        <w:rPr>
          <w:rFonts w:ascii="Times New Roman" w:eastAsia="微软雅黑" w:hAnsi="微软雅黑" w:hint="eastAsia"/>
          <w:color w:val="5C5C5C"/>
          <w:szCs w:val="21"/>
          <w:lang w:eastAsia="zh-CN"/>
        </w:rPr>
        <w:t>人</w:t>
      </w:r>
      <w:r>
        <w:rPr>
          <w:rFonts w:ascii="Times New Roman" w:eastAsia="微软雅黑" w:hAnsi="微软雅黑" w:hint="eastAsia"/>
          <w:color w:val="5C5C5C"/>
          <w:szCs w:val="21"/>
          <w:lang w:eastAsia="zh-CN"/>
        </w:rPr>
        <w:t>:</w:t>
      </w:r>
      <w:r w:rsidRPr="00DA6D12">
        <w:rPr>
          <w:bCs/>
          <w:sz w:val="24"/>
          <w:szCs w:val="24"/>
          <w:lang w:eastAsia="zh-CN"/>
        </w:rPr>
        <w:t xml:space="preserve"> </w:t>
      </w:r>
      <w:r w:rsidR="00CA4A2D" w:rsidRPr="00D660DB">
        <w:rPr>
          <w:rFonts w:eastAsia="Times New Roman" w:cs="Arial"/>
          <w:b/>
          <w:color w:val="222222"/>
          <w:shd w:val="clear" w:color="auto" w:fill="FFFFFF"/>
        </w:rPr>
        <w:t xml:space="preserve">Prof. </w:t>
      </w:r>
      <w:r w:rsidR="00D660DB" w:rsidRPr="009B62DC">
        <w:rPr>
          <w:rFonts w:eastAsia="Times New Roman" w:cs="Arial"/>
          <w:b/>
          <w:color w:val="222222"/>
          <w:shd w:val="clear" w:color="auto" w:fill="FFFFFF"/>
        </w:rPr>
        <w:t xml:space="preserve">Yogi </w:t>
      </w:r>
      <w:proofErr w:type="spellStart"/>
      <w:r w:rsidR="00D660DB" w:rsidRPr="009B62DC">
        <w:rPr>
          <w:rFonts w:eastAsia="Times New Roman" w:cs="Arial"/>
          <w:b/>
          <w:color w:val="222222"/>
          <w:shd w:val="clear" w:color="auto" w:fill="FFFFFF"/>
        </w:rPr>
        <w:t>Surendranath</w:t>
      </w:r>
      <w:proofErr w:type="spellEnd"/>
      <w:r w:rsidR="00DA6D12" w:rsidRPr="00CA4A2D">
        <w:rPr>
          <w:rFonts w:ascii="Times New Roman" w:eastAsia="微软雅黑" w:hAnsi="微软雅黑"/>
          <w:sz w:val="24"/>
          <w:szCs w:val="24"/>
          <w:lang w:eastAsia="zh-CN"/>
        </w:rPr>
        <w:t xml:space="preserve"> </w:t>
      </w:r>
      <w:r w:rsidR="002C0429" w:rsidRPr="00CA4A2D">
        <w:rPr>
          <w:sz w:val="24"/>
          <w:szCs w:val="24"/>
          <w:lang w:eastAsia="zh-CN"/>
        </w:rPr>
        <w:t xml:space="preserve"> </w:t>
      </w:r>
    </w:p>
    <w:p w:rsidR="00DA6D12" w:rsidRPr="00B7072C" w:rsidRDefault="00D660DB" w:rsidP="00B7072C">
      <w:pPr>
        <w:jc w:val="both"/>
        <w:rPr>
          <w:rFonts w:ascii="Times New Roman" w:eastAsia="宋体" w:hAnsi="Times New Roman" w:cs="Times New Roman"/>
          <w:b/>
          <w:sz w:val="21"/>
          <w:szCs w:val="21"/>
          <w:lang w:eastAsia="zh-CN"/>
        </w:rPr>
      </w:pPr>
      <w:r w:rsidRPr="009B62DC">
        <w:rPr>
          <w:rFonts w:eastAsia="Times New Roman" w:cs="Arial"/>
          <w:b/>
          <w:color w:val="222222"/>
          <w:shd w:val="clear" w:color="auto" w:fill="FFFFFF"/>
        </w:rPr>
        <w:t xml:space="preserve">Department of Chemistry, </w:t>
      </w:r>
      <w:r w:rsidRPr="00D660DB">
        <w:rPr>
          <w:rFonts w:eastAsia="Times New Roman" w:cs="Arial"/>
          <w:b/>
          <w:color w:val="222222"/>
          <w:shd w:val="clear" w:color="auto" w:fill="FFFFFF"/>
        </w:rPr>
        <w:t>Massachusetts Institute of Technology</w:t>
      </w:r>
    </w:p>
    <w:p w:rsidR="00514DBB" w:rsidRPr="009F4356" w:rsidRDefault="00514DBB" w:rsidP="00514DBB">
      <w:pPr>
        <w:spacing w:line="240" w:lineRule="atLeast"/>
        <w:rPr>
          <w:rFonts w:ascii="Times New Roman" w:eastAsia="微软雅黑" w:hAnsi="微软雅黑"/>
          <w:color w:val="5C5C5C"/>
          <w:szCs w:val="21"/>
          <w:lang w:eastAsia="zh-CN"/>
        </w:rPr>
      </w:pPr>
      <w:r w:rsidRPr="00B852E8">
        <w:rPr>
          <w:rFonts w:ascii="Times New Roman" w:eastAsia="微软雅黑" w:hAnsi="微软雅黑"/>
          <w:color w:val="5C5C5C"/>
          <w:szCs w:val="21"/>
          <w:lang w:eastAsia="zh-CN"/>
        </w:rPr>
        <w:t>时间：</w:t>
      </w:r>
      <w:r w:rsidRPr="009F4356">
        <w:rPr>
          <w:rFonts w:ascii="Times New Roman" w:eastAsia="微软雅黑" w:hAnsi="微软雅黑"/>
          <w:color w:val="5C5C5C"/>
          <w:szCs w:val="21"/>
          <w:lang w:eastAsia="zh-CN"/>
        </w:rPr>
        <w:t>201</w:t>
      </w:r>
      <w:r w:rsidR="004F40A3">
        <w:rPr>
          <w:rFonts w:ascii="Times New Roman" w:eastAsia="微软雅黑" w:hAnsi="微软雅黑"/>
          <w:color w:val="5C5C5C"/>
          <w:szCs w:val="21"/>
          <w:lang w:eastAsia="zh-CN"/>
        </w:rPr>
        <w:t>9</w:t>
      </w:r>
      <w:r w:rsidRPr="00B852E8">
        <w:rPr>
          <w:rFonts w:ascii="Times New Roman" w:eastAsia="微软雅黑" w:hAnsi="微软雅黑"/>
          <w:color w:val="5C5C5C"/>
          <w:szCs w:val="21"/>
          <w:lang w:eastAsia="zh-CN"/>
        </w:rPr>
        <w:t>年</w:t>
      </w:r>
      <w:r w:rsidR="00D660DB">
        <w:rPr>
          <w:rFonts w:ascii="Times New Roman" w:eastAsia="微软雅黑" w:hAnsi="微软雅黑"/>
          <w:color w:val="5C5C5C"/>
          <w:szCs w:val="21"/>
          <w:lang w:eastAsia="zh-CN"/>
        </w:rPr>
        <w:t>10</w:t>
      </w:r>
      <w:r w:rsidRPr="00B852E8">
        <w:rPr>
          <w:rFonts w:ascii="Times New Roman" w:eastAsia="微软雅黑" w:hAnsi="微软雅黑"/>
          <w:color w:val="5C5C5C"/>
          <w:szCs w:val="21"/>
          <w:lang w:eastAsia="zh-CN"/>
        </w:rPr>
        <w:t>月</w:t>
      </w:r>
      <w:r w:rsidR="00D660DB">
        <w:rPr>
          <w:rFonts w:ascii="Times New Roman" w:eastAsia="微软雅黑" w:hAnsi="微软雅黑"/>
          <w:color w:val="5C5C5C"/>
          <w:szCs w:val="21"/>
          <w:lang w:eastAsia="zh-CN"/>
        </w:rPr>
        <w:t>09</w:t>
      </w:r>
      <w:r w:rsidRPr="00B852E8">
        <w:rPr>
          <w:rFonts w:ascii="Times New Roman" w:eastAsia="微软雅黑" w:hAnsi="微软雅黑"/>
          <w:color w:val="5C5C5C"/>
          <w:szCs w:val="21"/>
          <w:lang w:eastAsia="zh-CN"/>
        </w:rPr>
        <w:t>日</w:t>
      </w:r>
      <w:r>
        <w:rPr>
          <w:rFonts w:ascii="Times New Roman" w:eastAsia="微软雅黑" w:hAnsi="微软雅黑" w:hint="eastAsia"/>
          <w:color w:val="5C5C5C"/>
          <w:szCs w:val="21"/>
          <w:lang w:eastAsia="zh-CN"/>
        </w:rPr>
        <w:t>（周</w:t>
      </w:r>
      <w:r w:rsidR="00B7072C">
        <w:rPr>
          <w:rFonts w:ascii="Times New Roman" w:eastAsia="微软雅黑" w:hAnsi="微软雅黑" w:hint="eastAsia"/>
          <w:color w:val="5C5C5C"/>
          <w:szCs w:val="21"/>
          <w:lang w:eastAsia="zh-CN"/>
        </w:rPr>
        <w:t>三</w:t>
      </w:r>
      <w:r>
        <w:rPr>
          <w:rFonts w:ascii="Times New Roman" w:eastAsia="微软雅黑" w:hAnsi="微软雅黑" w:hint="eastAsia"/>
          <w:color w:val="5C5C5C"/>
          <w:szCs w:val="21"/>
          <w:lang w:eastAsia="zh-CN"/>
        </w:rPr>
        <w:t>）</w:t>
      </w:r>
      <w:r w:rsidRPr="009F4356">
        <w:rPr>
          <w:rFonts w:ascii="Times New Roman" w:eastAsia="微软雅黑" w:hAnsi="微软雅黑"/>
          <w:color w:val="5C5C5C"/>
          <w:szCs w:val="21"/>
          <w:lang w:eastAsia="zh-CN"/>
        </w:rPr>
        <w:t> </w:t>
      </w:r>
      <w:r w:rsidR="00D660DB">
        <w:rPr>
          <w:rFonts w:ascii="Times New Roman" w:eastAsia="微软雅黑" w:hAnsi="微软雅黑" w:hint="eastAsia"/>
          <w:color w:val="5C5C5C"/>
          <w:szCs w:val="21"/>
          <w:lang w:eastAsia="zh-CN"/>
        </w:rPr>
        <w:t>上</w:t>
      </w:r>
      <w:r w:rsidRPr="00B852E8">
        <w:rPr>
          <w:rFonts w:ascii="Times New Roman" w:eastAsia="微软雅黑" w:hAnsi="微软雅黑"/>
          <w:color w:val="5C5C5C"/>
          <w:szCs w:val="21"/>
          <w:lang w:eastAsia="zh-CN"/>
        </w:rPr>
        <w:t>午</w:t>
      </w:r>
      <w:r>
        <w:rPr>
          <w:rFonts w:ascii="Times New Roman" w:eastAsia="微软雅黑" w:hAnsi="微软雅黑" w:hint="eastAsia"/>
          <w:color w:val="5C5C5C"/>
          <w:szCs w:val="21"/>
          <w:lang w:eastAsia="zh-CN"/>
        </w:rPr>
        <w:t>1</w:t>
      </w:r>
      <w:r w:rsidR="00D660DB">
        <w:rPr>
          <w:rFonts w:ascii="Times New Roman" w:eastAsia="微软雅黑" w:hAnsi="微软雅黑"/>
          <w:color w:val="5C5C5C"/>
          <w:szCs w:val="21"/>
          <w:lang w:eastAsia="zh-CN"/>
        </w:rPr>
        <w:t>0</w:t>
      </w:r>
      <w:r w:rsidRPr="009F4356">
        <w:rPr>
          <w:rFonts w:ascii="Times New Roman" w:eastAsia="微软雅黑" w:hAnsi="微软雅黑" w:hint="eastAsia"/>
          <w:color w:val="5C5C5C"/>
          <w:szCs w:val="21"/>
          <w:lang w:eastAsia="zh-CN"/>
        </w:rPr>
        <w:t>:</w:t>
      </w:r>
      <w:r w:rsidR="00B7072C">
        <w:rPr>
          <w:rFonts w:ascii="Times New Roman" w:eastAsia="微软雅黑" w:hAnsi="微软雅黑"/>
          <w:color w:val="5C5C5C"/>
          <w:szCs w:val="21"/>
          <w:lang w:eastAsia="zh-CN"/>
        </w:rPr>
        <w:t>0</w:t>
      </w:r>
      <w:r w:rsidRPr="009F4356">
        <w:rPr>
          <w:rFonts w:ascii="Times New Roman" w:eastAsia="微软雅黑" w:hAnsi="微软雅黑" w:hint="eastAsia"/>
          <w:color w:val="5C5C5C"/>
          <w:szCs w:val="21"/>
          <w:lang w:eastAsia="zh-CN"/>
        </w:rPr>
        <w:t>0</w:t>
      </w:r>
      <w:r w:rsidRPr="009F4356">
        <w:rPr>
          <w:rFonts w:ascii="Times New Roman" w:eastAsia="微软雅黑" w:hAnsi="微软雅黑"/>
          <w:color w:val="5C5C5C"/>
          <w:szCs w:val="21"/>
          <w:lang w:eastAsia="zh-CN"/>
        </w:rPr>
        <w:t>—</w:t>
      </w:r>
      <w:r>
        <w:rPr>
          <w:rFonts w:ascii="Times New Roman" w:eastAsia="微软雅黑" w:hAnsi="微软雅黑"/>
          <w:color w:val="5C5C5C"/>
          <w:szCs w:val="21"/>
          <w:lang w:eastAsia="zh-CN"/>
        </w:rPr>
        <w:t>1</w:t>
      </w:r>
      <w:r w:rsidR="00D660DB">
        <w:rPr>
          <w:rFonts w:ascii="Times New Roman" w:eastAsia="微软雅黑" w:hAnsi="微软雅黑"/>
          <w:color w:val="5C5C5C"/>
          <w:szCs w:val="21"/>
          <w:lang w:eastAsia="zh-CN"/>
        </w:rPr>
        <w:t>1</w:t>
      </w:r>
      <w:r w:rsidRPr="009F4356">
        <w:rPr>
          <w:rFonts w:ascii="Times New Roman" w:eastAsia="微软雅黑" w:hAnsi="微软雅黑" w:hint="eastAsia"/>
          <w:color w:val="5C5C5C"/>
          <w:szCs w:val="21"/>
          <w:lang w:eastAsia="zh-CN"/>
        </w:rPr>
        <w:t>:</w:t>
      </w:r>
      <w:r w:rsidR="004F40A3">
        <w:rPr>
          <w:rFonts w:ascii="Times New Roman" w:eastAsia="微软雅黑" w:hAnsi="微软雅黑"/>
          <w:color w:val="5C5C5C"/>
          <w:szCs w:val="21"/>
          <w:lang w:eastAsia="zh-CN"/>
        </w:rPr>
        <w:t>3</w:t>
      </w:r>
      <w:r w:rsidRPr="009F4356">
        <w:rPr>
          <w:rFonts w:ascii="Times New Roman" w:eastAsia="微软雅黑" w:hAnsi="微软雅黑"/>
          <w:color w:val="5C5C5C"/>
          <w:szCs w:val="21"/>
          <w:lang w:eastAsia="zh-CN"/>
        </w:rPr>
        <w:t xml:space="preserve">0 </w:t>
      </w:r>
    </w:p>
    <w:p w:rsidR="00514DBB" w:rsidRDefault="00514DBB" w:rsidP="00514DBB">
      <w:pPr>
        <w:rPr>
          <w:lang w:eastAsia="zh-CN"/>
        </w:rPr>
      </w:pPr>
      <w:r w:rsidRPr="009F4356">
        <w:rPr>
          <w:rFonts w:ascii="Times New Roman" w:eastAsia="微软雅黑" w:hAnsi="微软雅黑" w:hint="eastAsia"/>
          <w:color w:val="5C5C5C"/>
          <w:szCs w:val="21"/>
          <w:lang w:eastAsia="zh-CN"/>
        </w:rPr>
        <w:t>地点：北京大学化学学院</w:t>
      </w:r>
      <w:r>
        <w:rPr>
          <w:rFonts w:ascii="Times New Roman" w:eastAsia="微软雅黑" w:hAnsi="微软雅黑" w:hint="eastAsia"/>
          <w:color w:val="5C5C5C"/>
          <w:szCs w:val="21"/>
          <w:lang w:eastAsia="zh-CN"/>
        </w:rPr>
        <w:t>A</w:t>
      </w:r>
      <w:r>
        <w:rPr>
          <w:rFonts w:ascii="Times New Roman" w:eastAsia="微软雅黑" w:hAnsi="微软雅黑" w:hint="eastAsia"/>
          <w:color w:val="5C5C5C"/>
          <w:szCs w:val="21"/>
          <w:lang w:eastAsia="zh-CN"/>
        </w:rPr>
        <w:t>区</w:t>
      </w:r>
      <w:r w:rsidR="007C54D2">
        <w:rPr>
          <w:rFonts w:ascii="Times New Roman" w:eastAsia="微软雅黑" w:hAnsi="微软雅黑"/>
          <w:color w:val="5C5C5C"/>
          <w:szCs w:val="21"/>
          <w:lang w:eastAsia="zh-CN"/>
        </w:rPr>
        <w:t>717</w:t>
      </w:r>
      <w:r>
        <w:rPr>
          <w:rFonts w:ascii="Times New Roman" w:eastAsia="微软雅黑" w:hAnsi="微软雅黑" w:hint="eastAsia"/>
          <w:color w:val="5C5C5C"/>
          <w:szCs w:val="21"/>
          <w:lang w:eastAsia="zh-CN"/>
        </w:rPr>
        <w:t>报告厅</w:t>
      </w:r>
      <w:r w:rsidRPr="009F4356">
        <w:rPr>
          <w:rFonts w:ascii="Times New Roman" w:eastAsia="微软雅黑" w:hAnsi="微软雅黑" w:hint="eastAsia"/>
          <w:color w:val="5C5C5C"/>
          <w:szCs w:val="21"/>
          <w:lang w:eastAsia="zh-CN"/>
        </w:rPr>
        <w:t>.</w:t>
      </w:r>
    </w:p>
    <w:p w:rsidR="00DA6D12" w:rsidRPr="00DA6D12" w:rsidRDefault="00DA6D12" w:rsidP="00181F94">
      <w:pPr>
        <w:rPr>
          <w:b/>
          <w:lang w:eastAsia="zh-CN"/>
        </w:rPr>
      </w:pPr>
      <w:r w:rsidRPr="00DA6D12">
        <w:rPr>
          <w:rFonts w:hint="eastAsia"/>
          <w:b/>
          <w:lang w:eastAsia="zh-CN"/>
        </w:rPr>
        <w:t>报告摘要：</w:t>
      </w:r>
    </w:p>
    <w:p w:rsidR="00D660DB" w:rsidRPr="009B62DC" w:rsidRDefault="00D660DB" w:rsidP="00D660DB">
      <w:pPr>
        <w:outlineLvl w:val="0"/>
        <w:rPr>
          <w:rFonts w:eastAsia="Times New Roman" w:cs="Arial"/>
          <w:b/>
          <w:color w:val="222222"/>
          <w:shd w:val="clear" w:color="auto" w:fill="FFFFFF"/>
        </w:rPr>
      </w:pPr>
      <w:r w:rsidRPr="009B62DC">
        <w:rPr>
          <w:rFonts w:eastAsia="Times New Roman" w:cs="Arial"/>
          <w:b/>
          <w:color w:val="222222"/>
          <w:shd w:val="clear" w:color="auto" w:fill="FFFFFF"/>
        </w:rPr>
        <w:t>Bridging Molecular and Heterogeneous Electrocatalysis Through Graphite Conjugation</w:t>
      </w:r>
    </w:p>
    <w:p w:rsidR="00D660DB" w:rsidRPr="009B62DC" w:rsidRDefault="00D660DB" w:rsidP="00D660DB">
      <w:pPr>
        <w:rPr>
          <w:rFonts w:eastAsia="Times New Roman" w:cs="Arial"/>
          <w:b/>
          <w:color w:val="222222"/>
          <w:shd w:val="clear" w:color="auto" w:fill="FFFFFF"/>
        </w:rPr>
      </w:pPr>
    </w:p>
    <w:p w:rsidR="00D660DB" w:rsidRPr="008914AF" w:rsidRDefault="00D660DB" w:rsidP="00D660DB">
      <w:pPr>
        <w:pStyle w:val="TAMainText"/>
        <w:rPr>
          <w:rFonts w:eastAsiaTheme="minorEastAsia" w:cs="Arial"/>
          <w:b w:val="0"/>
          <w:color w:val="auto"/>
          <w:kern w:val="0"/>
          <w:sz w:val="20"/>
          <w:szCs w:val="20"/>
          <w:shd w:val="clear" w:color="auto" w:fill="auto"/>
        </w:rPr>
      </w:pPr>
      <w:r w:rsidRPr="008914AF">
        <w:rPr>
          <w:rFonts w:eastAsiaTheme="minorEastAsia" w:cs="Arial"/>
          <w:b w:val="0"/>
          <w:color w:val="auto"/>
          <w:kern w:val="0"/>
          <w:sz w:val="20"/>
          <w:szCs w:val="20"/>
          <w:shd w:val="clear" w:color="auto" w:fill="auto"/>
        </w:rPr>
        <w:t>The efficient interconversion of electrical and chemical energy requires catalysts capable of accelerating complex multi-electron reactions at electrified interfaces. These reactions can be carried out at the metallic surface sites of heterogeneous electrocatalysts or via redox mediation at molecular electrocatalysts. Molecular catalysts yield readily to synthetic alteration of their redox properties and secondary coordination sphere, permitting systematic tuning of their activity and selectivity. Similar control is difficult to achieve with heterogeneous electrocatalysts because they typically exhibit a distribution of active site geometries and local electronic structures, which are recalcitrant to molecular-level synthetic modification. However, metallic heterogeneous electrocatalysts benefit from a continuum of electronic states which distribute the redox burden of a multi-electron transformation, enabling more efficient catalysis. We have developed a simple synthetic strategy for conjugating well-defined molecular catalyst active sites with the extended states of graphitic solids. Electrochemical and spectroscopic data indicate that these graphite-conjugated catalysts do not behave like their molecular analogues, but rather as metallic active sites with molecular definition, providing a unique bridge between the traditionally disparate fields of molecular and heterogeneous electrocatalysis.</w:t>
      </w:r>
    </w:p>
    <w:p w:rsidR="00D660DB" w:rsidRPr="008914AF" w:rsidRDefault="00D660DB" w:rsidP="00D660DB">
      <w:pPr>
        <w:pStyle w:val="TAMainText"/>
        <w:rPr>
          <w:rFonts w:eastAsiaTheme="minorEastAsia" w:cs="Arial"/>
          <w:b w:val="0"/>
          <w:color w:val="auto"/>
          <w:kern w:val="0"/>
          <w:sz w:val="20"/>
          <w:szCs w:val="20"/>
          <w:shd w:val="clear" w:color="auto" w:fill="auto"/>
        </w:rPr>
      </w:pPr>
    </w:p>
    <w:p w:rsidR="00D660DB" w:rsidRPr="008914AF" w:rsidRDefault="00D660DB" w:rsidP="00D660DB">
      <w:pPr>
        <w:pStyle w:val="TAMainText"/>
        <w:outlineLvl w:val="0"/>
        <w:rPr>
          <w:rFonts w:eastAsiaTheme="minorEastAsia" w:cs="Arial"/>
          <w:color w:val="auto"/>
          <w:kern w:val="0"/>
          <w:sz w:val="20"/>
          <w:szCs w:val="20"/>
          <w:shd w:val="clear" w:color="auto" w:fill="auto"/>
        </w:rPr>
      </w:pPr>
      <w:r w:rsidRPr="008914AF">
        <w:rPr>
          <w:rFonts w:eastAsiaTheme="minorEastAsia" w:cs="Arial"/>
          <w:color w:val="auto"/>
          <w:kern w:val="0"/>
          <w:sz w:val="20"/>
          <w:szCs w:val="20"/>
          <w:shd w:val="clear" w:color="auto" w:fill="auto"/>
        </w:rPr>
        <w:t>Bio</w:t>
      </w:r>
    </w:p>
    <w:p w:rsidR="00D660DB" w:rsidRPr="008914AF" w:rsidRDefault="00D660DB" w:rsidP="00D660DB">
      <w:pPr>
        <w:pStyle w:val="TAMainText"/>
        <w:rPr>
          <w:rFonts w:eastAsiaTheme="minorEastAsia" w:cs="Arial"/>
          <w:b w:val="0"/>
          <w:color w:val="auto"/>
          <w:kern w:val="0"/>
          <w:sz w:val="20"/>
          <w:szCs w:val="20"/>
          <w:shd w:val="clear" w:color="auto" w:fill="auto"/>
        </w:rPr>
      </w:pPr>
      <w:r w:rsidRPr="008914AF">
        <w:rPr>
          <w:rFonts w:eastAsiaTheme="minorEastAsia" w:cs="Arial"/>
          <w:b w:val="0"/>
          <w:color w:val="auto"/>
          <w:kern w:val="0"/>
          <w:sz w:val="20"/>
          <w:szCs w:val="20"/>
          <w:shd w:val="clear" w:color="auto" w:fill="auto"/>
        </w:rPr>
        <w:t xml:space="preserve">Yogesh (Yogi) </w:t>
      </w:r>
      <w:proofErr w:type="spellStart"/>
      <w:r w:rsidRPr="008914AF">
        <w:rPr>
          <w:rFonts w:eastAsiaTheme="minorEastAsia" w:cs="Arial"/>
          <w:b w:val="0"/>
          <w:color w:val="auto"/>
          <w:kern w:val="0"/>
          <w:sz w:val="20"/>
          <w:szCs w:val="20"/>
          <w:shd w:val="clear" w:color="auto" w:fill="auto"/>
        </w:rPr>
        <w:t>Surendranath</w:t>
      </w:r>
      <w:proofErr w:type="spellEnd"/>
      <w:r w:rsidRPr="008914AF">
        <w:rPr>
          <w:rFonts w:eastAsiaTheme="minorEastAsia" w:cs="Arial"/>
          <w:b w:val="0"/>
          <w:color w:val="auto"/>
          <w:kern w:val="0"/>
          <w:sz w:val="20"/>
          <w:szCs w:val="20"/>
          <w:shd w:val="clear" w:color="auto" w:fill="auto"/>
        </w:rPr>
        <w:t xml:space="preserve"> is the Paul M. Cook Career Development Ass</w:t>
      </w:r>
      <w:r>
        <w:rPr>
          <w:rFonts w:eastAsiaTheme="minorEastAsia" w:cs="Arial"/>
          <w:b w:val="0"/>
          <w:color w:val="auto"/>
          <w:kern w:val="0"/>
          <w:sz w:val="20"/>
          <w:szCs w:val="20"/>
          <w:shd w:val="clear" w:color="auto" w:fill="auto"/>
        </w:rPr>
        <w:t>ociate</w:t>
      </w:r>
      <w:r w:rsidRPr="008914AF">
        <w:rPr>
          <w:rFonts w:eastAsiaTheme="minorEastAsia" w:cs="Arial"/>
          <w:b w:val="0"/>
          <w:color w:val="auto"/>
          <w:kern w:val="0"/>
          <w:sz w:val="20"/>
          <w:szCs w:val="20"/>
          <w:shd w:val="clear" w:color="auto" w:fill="auto"/>
        </w:rPr>
        <w:t xml:space="preserve"> Professor of Chemistry at the Massachusetts Institute of Technology. He holds dual bachelor's degrees in chemistry and physics from the University of Virginia and a PhD in inorganic chemistry from MIT, obtained under the direction of Professor Daniel Nocera. As part of his graduate work, he </w:t>
      </w:r>
      <w:r>
        <w:rPr>
          <w:rFonts w:eastAsiaTheme="minorEastAsia" w:cs="Arial"/>
          <w:b w:val="0"/>
          <w:color w:val="auto"/>
          <w:kern w:val="0"/>
          <w:sz w:val="20"/>
          <w:szCs w:val="20"/>
          <w:shd w:val="clear" w:color="auto" w:fill="auto"/>
        </w:rPr>
        <w:t>investigated the mechanism oxygen evolution catalysis by oxidic cobalt-based materials</w:t>
      </w:r>
      <w:r w:rsidRPr="008914AF">
        <w:rPr>
          <w:rFonts w:eastAsiaTheme="minorEastAsia" w:cs="Arial"/>
          <w:b w:val="0"/>
          <w:color w:val="auto"/>
          <w:kern w:val="0"/>
          <w:sz w:val="20"/>
          <w:szCs w:val="20"/>
          <w:shd w:val="clear" w:color="auto" w:fill="auto"/>
        </w:rPr>
        <w:t xml:space="preserve">. After receiving his PhD, Professor </w:t>
      </w:r>
      <w:proofErr w:type="spellStart"/>
      <w:r w:rsidRPr="008914AF">
        <w:rPr>
          <w:rFonts w:eastAsiaTheme="minorEastAsia" w:cs="Arial"/>
          <w:b w:val="0"/>
          <w:color w:val="auto"/>
          <w:kern w:val="0"/>
          <w:sz w:val="20"/>
          <w:szCs w:val="20"/>
          <w:shd w:val="clear" w:color="auto" w:fill="auto"/>
        </w:rPr>
        <w:t>Surendranath</w:t>
      </w:r>
      <w:proofErr w:type="spellEnd"/>
      <w:r w:rsidRPr="008914AF">
        <w:rPr>
          <w:rFonts w:eastAsiaTheme="minorEastAsia" w:cs="Arial"/>
          <w:b w:val="0"/>
          <w:color w:val="auto"/>
          <w:kern w:val="0"/>
          <w:sz w:val="20"/>
          <w:szCs w:val="20"/>
          <w:shd w:val="clear" w:color="auto" w:fill="auto"/>
        </w:rPr>
        <w:t xml:space="preserve"> undertook postdoctoral studies as a Miller Research Fellow at UC Berkeley, under the direction of Professor Paul </w:t>
      </w:r>
      <w:proofErr w:type="spellStart"/>
      <w:r w:rsidRPr="008914AF">
        <w:rPr>
          <w:rFonts w:eastAsiaTheme="minorEastAsia" w:cs="Arial"/>
          <w:b w:val="0"/>
          <w:color w:val="auto"/>
          <w:kern w:val="0"/>
          <w:sz w:val="20"/>
          <w:szCs w:val="20"/>
          <w:shd w:val="clear" w:color="auto" w:fill="auto"/>
        </w:rPr>
        <w:t>Alivisatos</w:t>
      </w:r>
      <w:proofErr w:type="spellEnd"/>
      <w:r w:rsidRPr="008914AF">
        <w:rPr>
          <w:rFonts w:eastAsiaTheme="minorEastAsia" w:cs="Arial"/>
          <w:b w:val="0"/>
          <w:color w:val="auto"/>
          <w:kern w:val="0"/>
          <w:sz w:val="20"/>
          <w:szCs w:val="20"/>
          <w:shd w:val="clear" w:color="auto" w:fill="auto"/>
        </w:rPr>
        <w:t xml:space="preserve">. In the summer of 2013, he assumed his current position at MIT. His research group aims to store renewable electricity in energy-dense chemical bonds by controlling interfacial reactivity at the molecular level. Professor </w:t>
      </w:r>
      <w:proofErr w:type="spellStart"/>
      <w:r w:rsidRPr="008914AF">
        <w:rPr>
          <w:rFonts w:eastAsiaTheme="minorEastAsia" w:cs="Arial"/>
          <w:b w:val="0"/>
          <w:color w:val="auto"/>
          <w:kern w:val="0"/>
          <w:sz w:val="20"/>
          <w:szCs w:val="20"/>
          <w:shd w:val="clear" w:color="auto" w:fill="auto"/>
        </w:rPr>
        <w:t>Surendranath</w:t>
      </w:r>
      <w:proofErr w:type="spellEnd"/>
      <w:r w:rsidRPr="008914AF">
        <w:rPr>
          <w:rFonts w:eastAsiaTheme="minorEastAsia" w:cs="Arial"/>
          <w:b w:val="0"/>
          <w:color w:val="auto"/>
          <w:kern w:val="0"/>
          <w:sz w:val="20"/>
          <w:szCs w:val="20"/>
          <w:shd w:val="clear" w:color="auto" w:fill="auto"/>
        </w:rPr>
        <w:t xml:space="preserve"> has authored over 50 publications and is the recipient of num</w:t>
      </w:r>
      <w:r>
        <w:rPr>
          <w:rFonts w:eastAsiaTheme="minorEastAsia" w:cs="Arial"/>
          <w:b w:val="0"/>
          <w:color w:val="auto"/>
          <w:kern w:val="0"/>
          <w:sz w:val="20"/>
          <w:szCs w:val="20"/>
          <w:shd w:val="clear" w:color="auto" w:fill="auto"/>
        </w:rPr>
        <w:t xml:space="preserve">erous awards including the Presidential Early Career Award for Scientists and Engineers, E. Bright Wilson Prize, </w:t>
      </w:r>
      <w:r w:rsidRPr="008914AF">
        <w:rPr>
          <w:rFonts w:eastAsiaTheme="minorEastAsia" w:cs="Arial"/>
          <w:b w:val="0"/>
          <w:color w:val="auto"/>
          <w:kern w:val="0"/>
          <w:sz w:val="20"/>
          <w:szCs w:val="20"/>
          <w:shd w:val="clear" w:color="auto" w:fill="auto"/>
        </w:rPr>
        <w:t>NSF CAREER award, a DOE Young Investigator Award, an Air Force Young Investigator Award, a Toyota Young Investigator Award from The Electrochemical Society, an Alfred P. Sloan Foundation Fellowship, and the Cottrell Scholar Award.</w:t>
      </w:r>
    </w:p>
    <w:p w:rsidR="00D660DB" w:rsidRPr="009B62DC" w:rsidRDefault="00D660DB" w:rsidP="00D660DB">
      <w:pPr>
        <w:pStyle w:val="TAMainText"/>
        <w:rPr>
          <w:rFonts w:cs="Arial"/>
          <w:sz w:val="20"/>
          <w:szCs w:val="20"/>
        </w:rPr>
      </w:pPr>
    </w:p>
    <w:p w:rsidR="00D660DB" w:rsidRPr="009B62DC" w:rsidRDefault="00D660DB" w:rsidP="00D660DB">
      <w:pPr>
        <w:pStyle w:val="03Abstract"/>
        <w:outlineLvl w:val="0"/>
        <w:rPr>
          <w:rFonts w:ascii="Arial" w:eastAsia="Times New Roman" w:hAnsi="Arial" w:cs="Arial"/>
          <w:color w:val="222222"/>
          <w:w w:val="100"/>
          <w:sz w:val="20"/>
          <w:szCs w:val="20"/>
          <w:shd w:val="clear" w:color="auto" w:fill="FFFFFF"/>
          <w:lang w:val="en-US"/>
        </w:rPr>
      </w:pPr>
      <w:r w:rsidRPr="009B62DC">
        <w:rPr>
          <w:rFonts w:ascii="Arial" w:eastAsia="Times New Roman" w:hAnsi="Arial" w:cs="Arial"/>
          <w:color w:val="222222"/>
          <w:w w:val="100"/>
          <w:sz w:val="20"/>
          <w:szCs w:val="20"/>
          <w:shd w:val="clear" w:color="auto" w:fill="FFFFFF"/>
          <w:lang w:val="en-US"/>
        </w:rPr>
        <w:t>Picture</w:t>
      </w:r>
    </w:p>
    <w:p w:rsidR="00D660DB" w:rsidRPr="009B62DC" w:rsidRDefault="00D660DB" w:rsidP="00D660DB">
      <w:pPr>
        <w:pStyle w:val="03Abstract"/>
        <w:rPr>
          <w:rFonts w:ascii="Arial" w:eastAsia="Times New Roman" w:hAnsi="Arial" w:cs="Arial"/>
          <w:color w:val="222222"/>
          <w:w w:val="100"/>
          <w:sz w:val="20"/>
          <w:szCs w:val="20"/>
          <w:shd w:val="clear" w:color="auto" w:fill="FFFFFF"/>
          <w:lang w:val="en-US"/>
        </w:rPr>
      </w:pPr>
      <w:r w:rsidRPr="009B62DC">
        <w:rPr>
          <w:rFonts w:ascii="Arial" w:eastAsia="Times New Roman" w:hAnsi="Arial" w:cs="Arial"/>
          <w:noProof/>
          <w:color w:val="222222"/>
          <w:w w:val="100"/>
          <w:sz w:val="20"/>
          <w:szCs w:val="20"/>
          <w:shd w:val="clear" w:color="auto" w:fill="FFFFFF"/>
          <w:lang w:val="en-US"/>
        </w:rPr>
        <w:lastRenderedPageBreak/>
        <w:drawing>
          <wp:anchor distT="0" distB="0" distL="114300" distR="114300" simplePos="0" relativeHeight="251659264" behindDoc="0" locked="0" layoutInCell="1" allowOverlap="1" wp14:anchorId="35B10739" wp14:editId="636EF04B">
            <wp:simplePos x="0" y="0"/>
            <wp:positionH relativeFrom="column">
              <wp:posOffset>51435</wp:posOffset>
            </wp:positionH>
            <wp:positionV relativeFrom="paragraph">
              <wp:posOffset>106045</wp:posOffset>
            </wp:positionV>
            <wp:extent cx="3251835" cy="28016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_2073 cro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51835" cy="2801620"/>
                    </a:xfrm>
                    <a:prstGeom prst="rect">
                      <a:avLst/>
                    </a:prstGeom>
                  </pic:spPr>
                </pic:pic>
              </a:graphicData>
            </a:graphic>
            <wp14:sizeRelH relativeFrom="page">
              <wp14:pctWidth>0</wp14:pctWidth>
            </wp14:sizeRelH>
            <wp14:sizeRelV relativeFrom="page">
              <wp14:pctHeight>0</wp14:pctHeight>
            </wp14:sizeRelV>
          </wp:anchor>
        </w:drawing>
      </w:r>
    </w:p>
    <w:p w:rsidR="00D660DB" w:rsidRPr="009B62DC" w:rsidRDefault="00D660DB" w:rsidP="00D660DB">
      <w:pPr>
        <w:pStyle w:val="03Abstract"/>
        <w:rPr>
          <w:rFonts w:ascii="Arial" w:eastAsia="Times New Roman" w:hAnsi="Arial" w:cs="Arial"/>
          <w:b w:val="0"/>
          <w:color w:val="222222"/>
          <w:w w:val="100"/>
          <w:sz w:val="20"/>
          <w:szCs w:val="20"/>
          <w:shd w:val="clear" w:color="auto" w:fill="FFFFFF"/>
          <w:lang w:val="en-US"/>
        </w:rPr>
      </w:pPr>
    </w:p>
    <w:p w:rsidR="00D660DB" w:rsidRDefault="00D660DB" w:rsidP="00D660DB">
      <w:pPr>
        <w:pStyle w:val="03Abstract"/>
        <w:rPr>
          <w:rFonts w:ascii="Arial" w:eastAsia="Times New Roman" w:hAnsi="Arial"/>
          <w:color w:val="222222"/>
          <w:w w:val="100"/>
          <w:sz w:val="19"/>
          <w:szCs w:val="19"/>
          <w:shd w:val="clear" w:color="auto" w:fill="FFFFFF"/>
          <w:lang w:val="en-US"/>
        </w:rPr>
      </w:pPr>
    </w:p>
    <w:p w:rsidR="00D660DB" w:rsidRDefault="00D660DB" w:rsidP="00D660DB">
      <w:pPr>
        <w:pStyle w:val="03Abstract"/>
        <w:rPr>
          <w:rFonts w:ascii="Arial" w:eastAsia="Times New Roman" w:hAnsi="Arial"/>
          <w:color w:val="222222"/>
          <w:w w:val="100"/>
          <w:sz w:val="19"/>
          <w:szCs w:val="19"/>
          <w:shd w:val="clear" w:color="auto" w:fill="FFFFFF"/>
          <w:lang w:val="en-US"/>
        </w:rPr>
      </w:pPr>
    </w:p>
    <w:p w:rsidR="00D660DB" w:rsidRDefault="00D660DB" w:rsidP="00D660DB">
      <w:pPr>
        <w:pStyle w:val="03Abstract"/>
        <w:rPr>
          <w:rFonts w:ascii="Arial" w:eastAsia="Times New Roman" w:hAnsi="Arial"/>
          <w:color w:val="222222"/>
          <w:w w:val="100"/>
          <w:sz w:val="19"/>
          <w:szCs w:val="19"/>
          <w:shd w:val="clear" w:color="auto" w:fill="FFFFFF"/>
          <w:lang w:val="en-US"/>
        </w:rPr>
      </w:pPr>
    </w:p>
    <w:p w:rsidR="00D660DB" w:rsidRDefault="00D660DB" w:rsidP="00D660DB">
      <w:pPr>
        <w:pStyle w:val="03Abstract"/>
        <w:rPr>
          <w:rFonts w:ascii="Arial" w:eastAsia="Times New Roman" w:hAnsi="Arial"/>
          <w:color w:val="222222"/>
          <w:w w:val="100"/>
          <w:sz w:val="19"/>
          <w:szCs w:val="19"/>
          <w:shd w:val="clear" w:color="auto" w:fill="FFFFFF"/>
          <w:lang w:val="en-US"/>
        </w:rPr>
      </w:pPr>
    </w:p>
    <w:p w:rsidR="00D660DB" w:rsidRDefault="00D660DB" w:rsidP="00D660DB">
      <w:pPr>
        <w:pStyle w:val="03Abstract"/>
        <w:rPr>
          <w:rFonts w:ascii="Arial" w:eastAsia="Times New Roman" w:hAnsi="Arial"/>
          <w:color w:val="222222"/>
          <w:w w:val="100"/>
          <w:sz w:val="19"/>
          <w:szCs w:val="19"/>
          <w:shd w:val="clear" w:color="auto" w:fill="FFFFFF"/>
          <w:lang w:val="en-US"/>
        </w:rPr>
      </w:pPr>
    </w:p>
    <w:p w:rsidR="00D660DB" w:rsidRDefault="00D660DB" w:rsidP="00D660DB">
      <w:pPr>
        <w:pStyle w:val="03Abstract"/>
        <w:rPr>
          <w:rFonts w:ascii="Arial" w:eastAsia="Times New Roman" w:hAnsi="Arial"/>
          <w:color w:val="222222"/>
          <w:w w:val="100"/>
          <w:sz w:val="19"/>
          <w:szCs w:val="19"/>
          <w:shd w:val="clear" w:color="auto" w:fill="FFFFFF"/>
          <w:lang w:val="en-US"/>
        </w:rPr>
      </w:pPr>
    </w:p>
    <w:p w:rsidR="00D660DB" w:rsidRDefault="00D660DB" w:rsidP="00D660DB">
      <w:pPr>
        <w:pStyle w:val="03Abstract"/>
        <w:outlineLvl w:val="0"/>
        <w:rPr>
          <w:rFonts w:ascii="Arial" w:eastAsia="Times New Roman" w:hAnsi="Arial"/>
          <w:color w:val="222222"/>
          <w:w w:val="100"/>
          <w:sz w:val="19"/>
          <w:szCs w:val="19"/>
          <w:shd w:val="clear" w:color="auto" w:fill="FFFFFF"/>
          <w:lang w:val="en-US"/>
        </w:rPr>
      </w:pPr>
      <w:r>
        <w:rPr>
          <w:rFonts w:ascii="Arial" w:eastAsia="Times New Roman" w:hAnsi="Arial"/>
          <w:color w:val="222222"/>
          <w:w w:val="100"/>
          <w:sz w:val="19"/>
          <w:szCs w:val="19"/>
          <w:shd w:val="clear" w:color="auto" w:fill="FFFFFF"/>
          <w:lang w:val="en-US"/>
        </w:rPr>
        <w:t>Research</w:t>
      </w:r>
      <w:r w:rsidRPr="00F31A60">
        <w:rPr>
          <w:rFonts w:ascii="Arial" w:eastAsia="Times New Roman" w:hAnsi="Arial"/>
          <w:color w:val="222222"/>
          <w:w w:val="100"/>
          <w:sz w:val="19"/>
          <w:szCs w:val="19"/>
          <w:shd w:val="clear" w:color="auto" w:fill="FFFFFF"/>
          <w:lang w:val="en-US"/>
        </w:rPr>
        <w:t xml:space="preserve"> </w:t>
      </w:r>
      <w:r>
        <w:rPr>
          <w:rFonts w:ascii="Arial" w:eastAsia="Times New Roman" w:hAnsi="Arial"/>
          <w:color w:val="222222"/>
          <w:w w:val="100"/>
          <w:sz w:val="19"/>
          <w:szCs w:val="19"/>
          <w:shd w:val="clear" w:color="auto" w:fill="FFFFFF"/>
          <w:lang w:val="en-US"/>
        </w:rPr>
        <w:t>Graphic:</w:t>
      </w:r>
    </w:p>
    <w:p w:rsidR="00D660DB" w:rsidRDefault="002056D5" w:rsidP="00D660DB">
      <w:pPr>
        <w:pStyle w:val="03Abstract"/>
        <w:rPr>
          <w:rFonts w:ascii="Arial" w:eastAsia="Times New Roman" w:hAnsi="Arial"/>
          <w:color w:val="222222"/>
          <w:w w:val="100"/>
          <w:sz w:val="19"/>
          <w:szCs w:val="19"/>
          <w:shd w:val="clear" w:color="auto" w:fill="FFFFFF"/>
          <w:lang w:val="en-US"/>
        </w:rPr>
      </w:pPr>
      <w:r w:rsidRPr="00F31A60">
        <w:rPr>
          <w:rFonts w:ascii="Arial" w:eastAsia="Times New Roman" w:hAnsi="Arial"/>
          <w:noProof/>
          <w:color w:val="222222"/>
          <w:w w:val="100"/>
          <w:sz w:val="19"/>
          <w:szCs w:val="19"/>
          <w:shd w:val="clear" w:color="auto" w:fill="FFFFFF"/>
          <w:lang w:val="en-US"/>
        </w:rPr>
        <w:drawing>
          <wp:anchor distT="0" distB="0" distL="114300" distR="114300" simplePos="0" relativeHeight="251660288" behindDoc="0" locked="0" layoutInCell="1" allowOverlap="1" wp14:anchorId="32055E3D" wp14:editId="12FD20B5">
            <wp:simplePos x="0" y="0"/>
            <wp:positionH relativeFrom="column">
              <wp:posOffset>-60960</wp:posOffset>
            </wp:positionH>
            <wp:positionV relativeFrom="paragraph">
              <wp:posOffset>182880</wp:posOffset>
            </wp:positionV>
            <wp:extent cx="5171440" cy="2545715"/>
            <wp:effectExtent l="0" t="0" r="0" b="698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71440" cy="2545715"/>
                    </a:xfrm>
                    <a:prstGeom prst="rect">
                      <a:avLst/>
                    </a:prstGeom>
                  </pic:spPr>
                </pic:pic>
              </a:graphicData>
            </a:graphic>
            <wp14:sizeRelH relativeFrom="page">
              <wp14:pctWidth>0</wp14:pctWidth>
            </wp14:sizeRelH>
            <wp14:sizeRelV relativeFrom="page">
              <wp14:pctHeight>0</wp14:pctHeight>
            </wp14:sizeRelV>
          </wp:anchor>
        </w:drawing>
      </w:r>
    </w:p>
    <w:p w:rsidR="00D660DB" w:rsidRDefault="00D660DB" w:rsidP="00D660DB">
      <w:pPr>
        <w:pStyle w:val="03Abstract"/>
        <w:rPr>
          <w:rFonts w:ascii="Arial" w:eastAsia="Times New Roman" w:hAnsi="Arial"/>
          <w:color w:val="222222"/>
          <w:w w:val="100"/>
          <w:sz w:val="19"/>
          <w:szCs w:val="19"/>
          <w:shd w:val="clear" w:color="auto" w:fill="FFFFFF"/>
          <w:lang w:val="en-US"/>
        </w:rPr>
      </w:pPr>
    </w:p>
    <w:p w:rsidR="00D660DB" w:rsidRDefault="00D660DB" w:rsidP="00D660DB">
      <w:pPr>
        <w:pStyle w:val="03Abstract"/>
        <w:rPr>
          <w:rFonts w:ascii="Arial" w:eastAsia="Times New Roman" w:hAnsi="Arial"/>
          <w:color w:val="222222"/>
          <w:w w:val="100"/>
          <w:sz w:val="19"/>
          <w:szCs w:val="19"/>
          <w:shd w:val="clear" w:color="auto" w:fill="FFFFFF"/>
          <w:lang w:val="en-US"/>
        </w:rPr>
      </w:pPr>
    </w:p>
    <w:p w:rsidR="00D660DB" w:rsidRDefault="00D660DB" w:rsidP="00D660DB">
      <w:pPr>
        <w:pStyle w:val="03Abstract"/>
        <w:rPr>
          <w:rFonts w:ascii="Arial" w:eastAsia="Times New Roman" w:hAnsi="Arial"/>
          <w:color w:val="222222"/>
          <w:w w:val="100"/>
          <w:sz w:val="19"/>
          <w:szCs w:val="19"/>
          <w:shd w:val="clear" w:color="auto" w:fill="FFFFFF"/>
          <w:lang w:val="en-US"/>
        </w:rPr>
      </w:pPr>
    </w:p>
    <w:p w:rsidR="00D660DB" w:rsidRDefault="00D660DB" w:rsidP="00D660DB">
      <w:pPr>
        <w:pStyle w:val="03Abstract"/>
        <w:rPr>
          <w:rFonts w:ascii="Arial" w:eastAsia="Times New Roman" w:hAnsi="Arial"/>
          <w:color w:val="222222"/>
          <w:w w:val="100"/>
          <w:sz w:val="19"/>
          <w:szCs w:val="19"/>
          <w:shd w:val="clear" w:color="auto" w:fill="FFFFFF"/>
          <w:lang w:val="en-US"/>
        </w:rPr>
      </w:pPr>
    </w:p>
    <w:p w:rsidR="00D660DB" w:rsidRPr="00084BD7" w:rsidRDefault="00D660DB" w:rsidP="00D660DB">
      <w:pPr>
        <w:pStyle w:val="03Abstract"/>
        <w:rPr>
          <w:rFonts w:ascii="Arial" w:eastAsia="Times New Roman" w:hAnsi="Arial"/>
          <w:color w:val="222222"/>
          <w:w w:val="100"/>
          <w:sz w:val="19"/>
          <w:szCs w:val="19"/>
          <w:shd w:val="clear" w:color="auto" w:fill="FFFFFF"/>
          <w:lang w:val="en-US"/>
        </w:rPr>
      </w:pPr>
    </w:p>
    <w:p w:rsidR="004F40A3" w:rsidRPr="007C746C" w:rsidRDefault="004F40A3" w:rsidP="00D660DB">
      <w:pPr>
        <w:jc w:val="center"/>
      </w:pPr>
      <w:bookmarkStart w:id="0" w:name="_GoBack"/>
      <w:bookmarkEnd w:id="0"/>
    </w:p>
    <w:sectPr w:rsidR="004F40A3" w:rsidRPr="007C746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71EA" w:rsidRDefault="003971EA" w:rsidP="00514DBB">
      <w:pPr>
        <w:spacing w:after="0" w:line="240" w:lineRule="auto"/>
      </w:pPr>
      <w:r>
        <w:separator/>
      </w:r>
    </w:p>
  </w:endnote>
  <w:endnote w:type="continuationSeparator" w:id="0">
    <w:p w:rsidR="003971EA" w:rsidRDefault="003971EA" w:rsidP="00514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Bold">
    <w:altName w:val="Calibri"/>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71EA" w:rsidRDefault="003971EA" w:rsidP="00514DBB">
      <w:pPr>
        <w:spacing w:after="0" w:line="240" w:lineRule="auto"/>
      </w:pPr>
      <w:r>
        <w:separator/>
      </w:r>
    </w:p>
  </w:footnote>
  <w:footnote w:type="continuationSeparator" w:id="0">
    <w:p w:rsidR="003971EA" w:rsidRDefault="003971EA" w:rsidP="00514D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B413A"/>
    <w:multiLevelType w:val="hybridMultilevel"/>
    <w:tmpl w:val="2696C8CC"/>
    <w:lvl w:ilvl="0" w:tplc="609A7DB0">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AA17CE3"/>
    <w:multiLevelType w:val="hybridMultilevel"/>
    <w:tmpl w:val="E54E8558"/>
    <w:lvl w:ilvl="0" w:tplc="F5B60F0E">
      <w:start w:val="1"/>
      <w:numFmt w:val="decimal"/>
      <w:pStyle w:val="Referen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502E8C"/>
    <w:multiLevelType w:val="hybridMultilevel"/>
    <w:tmpl w:val="B87C167A"/>
    <w:lvl w:ilvl="0" w:tplc="902426BE">
      <w:start w:val="1"/>
      <w:numFmt w:val="decimal"/>
      <w:lvlText w:val="%1."/>
      <w:lvlJc w:val="left"/>
      <w:pPr>
        <w:tabs>
          <w:tab w:val="num" w:pos="720"/>
        </w:tabs>
        <w:ind w:left="720" w:hanging="360"/>
      </w:pPr>
    </w:lvl>
    <w:lvl w:ilvl="1" w:tplc="8F3677C6" w:tentative="1">
      <w:start w:val="1"/>
      <w:numFmt w:val="decimal"/>
      <w:lvlText w:val="%2."/>
      <w:lvlJc w:val="left"/>
      <w:pPr>
        <w:tabs>
          <w:tab w:val="num" w:pos="1440"/>
        </w:tabs>
        <w:ind w:left="1440" w:hanging="360"/>
      </w:pPr>
    </w:lvl>
    <w:lvl w:ilvl="2" w:tplc="5BF2F13A" w:tentative="1">
      <w:start w:val="1"/>
      <w:numFmt w:val="decimal"/>
      <w:lvlText w:val="%3."/>
      <w:lvlJc w:val="left"/>
      <w:pPr>
        <w:tabs>
          <w:tab w:val="num" w:pos="2160"/>
        </w:tabs>
        <w:ind w:left="2160" w:hanging="360"/>
      </w:pPr>
    </w:lvl>
    <w:lvl w:ilvl="3" w:tplc="F6D4D58E" w:tentative="1">
      <w:start w:val="1"/>
      <w:numFmt w:val="decimal"/>
      <w:lvlText w:val="%4."/>
      <w:lvlJc w:val="left"/>
      <w:pPr>
        <w:tabs>
          <w:tab w:val="num" w:pos="2880"/>
        </w:tabs>
        <w:ind w:left="2880" w:hanging="360"/>
      </w:pPr>
    </w:lvl>
    <w:lvl w:ilvl="4" w:tplc="233AE494" w:tentative="1">
      <w:start w:val="1"/>
      <w:numFmt w:val="decimal"/>
      <w:lvlText w:val="%5."/>
      <w:lvlJc w:val="left"/>
      <w:pPr>
        <w:tabs>
          <w:tab w:val="num" w:pos="3600"/>
        </w:tabs>
        <w:ind w:left="3600" w:hanging="360"/>
      </w:pPr>
    </w:lvl>
    <w:lvl w:ilvl="5" w:tplc="C7800C94" w:tentative="1">
      <w:start w:val="1"/>
      <w:numFmt w:val="decimal"/>
      <w:lvlText w:val="%6."/>
      <w:lvlJc w:val="left"/>
      <w:pPr>
        <w:tabs>
          <w:tab w:val="num" w:pos="4320"/>
        </w:tabs>
        <w:ind w:left="4320" w:hanging="360"/>
      </w:pPr>
    </w:lvl>
    <w:lvl w:ilvl="6" w:tplc="D0F84904" w:tentative="1">
      <w:start w:val="1"/>
      <w:numFmt w:val="decimal"/>
      <w:lvlText w:val="%7."/>
      <w:lvlJc w:val="left"/>
      <w:pPr>
        <w:tabs>
          <w:tab w:val="num" w:pos="5040"/>
        </w:tabs>
        <w:ind w:left="5040" w:hanging="360"/>
      </w:pPr>
    </w:lvl>
    <w:lvl w:ilvl="7" w:tplc="A4083554" w:tentative="1">
      <w:start w:val="1"/>
      <w:numFmt w:val="decimal"/>
      <w:lvlText w:val="%8."/>
      <w:lvlJc w:val="left"/>
      <w:pPr>
        <w:tabs>
          <w:tab w:val="num" w:pos="5760"/>
        </w:tabs>
        <w:ind w:left="5760" w:hanging="360"/>
      </w:pPr>
    </w:lvl>
    <w:lvl w:ilvl="8" w:tplc="6768A1B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F94"/>
    <w:rsid w:val="000408EC"/>
    <w:rsid w:val="000D42FB"/>
    <w:rsid w:val="00181F94"/>
    <w:rsid w:val="001A5C52"/>
    <w:rsid w:val="002056D5"/>
    <w:rsid w:val="00275514"/>
    <w:rsid w:val="002C0429"/>
    <w:rsid w:val="003971EA"/>
    <w:rsid w:val="004B1929"/>
    <w:rsid w:val="004F40A3"/>
    <w:rsid w:val="00514DBB"/>
    <w:rsid w:val="00684C91"/>
    <w:rsid w:val="00704765"/>
    <w:rsid w:val="007C54D2"/>
    <w:rsid w:val="008057B0"/>
    <w:rsid w:val="00814AF6"/>
    <w:rsid w:val="00923C9F"/>
    <w:rsid w:val="00A714D8"/>
    <w:rsid w:val="00B238F0"/>
    <w:rsid w:val="00B51ACB"/>
    <w:rsid w:val="00B7072C"/>
    <w:rsid w:val="00BD68D2"/>
    <w:rsid w:val="00C20C64"/>
    <w:rsid w:val="00C23A55"/>
    <w:rsid w:val="00C32446"/>
    <w:rsid w:val="00C67F46"/>
    <w:rsid w:val="00CA4A2D"/>
    <w:rsid w:val="00CB48CF"/>
    <w:rsid w:val="00D0701D"/>
    <w:rsid w:val="00D27D2A"/>
    <w:rsid w:val="00D660DB"/>
    <w:rsid w:val="00DA6D12"/>
    <w:rsid w:val="00E44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B25A6"/>
  <w15:docId w15:val="{5BE4054F-E90F-40FF-B0E1-D3965994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1F94"/>
    <w:rPr>
      <w:color w:val="0000FF" w:themeColor="hyperlink"/>
      <w:u w:val="single"/>
    </w:rPr>
  </w:style>
  <w:style w:type="paragraph" w:styleId="a4">
    <w:name w:val="header"/>
    <w:basedOn w:val="a"/>
    <w:link w:val="a5"/>
    <w:uiPriority w:val="99"/>
    <w:unhideWhenUsed/>
    <w:rsid w:val="00514DBB"/>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514DBB"/>
    <w:rPr>
      <w:sz w:val="18"/>
      <w:szCs w:val="18"/>
    </w:rPr>
  </w:style>
  <w:style w:type="paragraph" w:styleId="a6">
    <w:name w:val="footer"/>
    <w:basedOn w:val="a"/>
    <w:link w:val="a7"/>
    <w:uiPriority w:val="99"/>
    <w:unhideWhenUsed/>
    <w:rsid w:val="00514DBB"/>
    <w:pPr>
      <w:tabs>
        <w:tab w:val="center" w:pos="4153"/>
        <w:tab w:val="right" w:pos="8306"/>
      </w:tabs>
      <w:snapToGrid w:val="0"/>
      <w:spacing w:line="240" w:lineRule="auto"/>
    </w:pPr>
    <w:rPr>
      <w:sz w:val="18"/>
      <w:szCs w:val="18"/>
    </w:rPr>
  </w:style>
  <w:style w:type="character" w:customStyle="1" w:styleId="a7">
    <w:name w:val="页脚 字符"/>
    <w:basedOn w:val="a0"/>
    <w:link w:val="a6"/>
    <w:uiPriority w:val="99"/>
    <w:rsid w:val="00514DBB"/>
    <w:rPr>
      <w:sz w:val="18"/>
      <w:szCs w:val="18"/>
    </w:rPr>
  </w:style>
  <w:style w:type="character" w:customStyle="1" w:styleId="fontstyle01">
    <w:name w:val="fontstyle01"/>
    <w:basedOn w:val="a0"/>
    <w:rsid w:val="002C0429"/>
    <w:rPr>
      <w:rFonts w:ascii="Calibri-Bold" w:hAnsi="Calibri-Bold" w:hint="default"/>
      <w:b/>
      <w:bCs/>
      <w:i w:val="0"/>
      <w:iCs w:val="0"/>
      <w:color w:val="000000"/>
      <w:sz w:val="32"/>
      <w:szCs w:val="32"/>
    </w:rPr>
  </w:style>
  <w:style w:type="paragraph" w:styleId="a8">
    <w:name w:val="List Paragraph"/>
    <w:basedOn w:val="a"/>
    <w:uiPriority w:val="34"/>
    <w:qFormat/>
    <w:rsid w:val="00B7072C"/>
    <w:pPr>
      <w:autoSpaceDE w:val="0"/>
      <w:autoSpaceDN w:val="0"/>
      <w:spacing w:after="0" w:line="240" w:lineRule="auto"/>
      <w:ind w:left="720"/>
      <w:contextualSpacing/>
      <w:jc w:val="both"/>
    </w:pPr>
    <w:rPr>
      <w:rFonts w:ascii="Times" w:eastAsia="Yu Mincho" w:hAnsi="Times" w:cs="Times New Roman"/>
      <w:sz w:val="24"/>
      <w:szCs w:val="24"/>
      <w:lang w:eastAsia="fr-FR"/>
    </w:rPr>
  </w:style>
  <w:style w:type="paragraph" w:customStyle="1" w:styleId="Reference">
    <w:name w:val="Reference"/>
    <w:basedOn w:val="a"/>
    <w:link w:val="Reference0"/>
    <w:qFormat/>
    <w:rsid w:val="00B7072C"/>
    <w:pPr>
      <w:numPr>
        <w:numId w:val="3"/>
      </w:numPr>
      <w:spacing w:after="0" w:line="240" w:lineRule="auto"/>
      <w:jc w:val="both"/>
    </w:pPr>
    <w:rPr>
      <w:rFonts w:ascii="Times New Roman" w:eastAsia="MS Mincho" w:hAnsi="Times New Roman" w:cs="Times New Roman"/>
      <w:sz w:val="20"/>
      <w:szCs w:val="20"/>
    </w:rPr>
  </w:style>
  <w:style w:type="character" w:customStyle="1" w:styleId="Reference0">
    <w:name w:val="Reference (文字)"/>
    <w:link w:val="Reference"/>
    <w:rsid w:val="00B7072C"/>
    <w:rPr>
      <w:rFonts w:ascii="Times New Roman" w:eastAsia="MS Mincho" w:hAnsi="Times New Roman" w:cs="Times New Roman"/>
      <w:sz w:val="20"/>
      <w:szCs w:val="20"/>
    </w:rPr>
  </w:style>
  <w:style w:type="paragraph" w:customStyle="1" w:styleId="03Abstract">
    <w:name w:val="03 Abstract"/>
    <w:basedOn w:val="a"/>
    <w:link w:val="03AbstractChar"/>
    <w:qFormat/>
    <w:rsid w:val="00D660DB"/>
    <w:pPr>
      <w:spacing w:line="240" w:lineRule="exact"/>
      <w:jc w:val="both"/>
    </w:pPr>
    <w:rPr>
      <w:rFonts w:ascii="Times New Roman" w:eastAsiaTheme="minorHAnsi" w:hAnsi="Times New Roman" w:cs="Times New Roman"/>
      <w:b/>
      <w:w w:val="105"/>
      <w:sz w:val="18"/>
      <w:szCs w:val="18"/>
      <w:lang w:val="en-GB"/>
    </w:rPr>
  </w:style>
  <w:style w:type="character" w:customStyle="1" w:styleId="03AbstractChar">
    <w:name w:val="03 Abstract Char"/>
    <w:basedOn w:val="a0"/>
    <w:link w:val="03Abstract"/>
    <w:rsid w:val="00D660DB"/>
    <w:rPr>
      <w:rFonts w:ascii="Times New Roman" w:eastAsiaTheme="minorHAnsi" w:hAnsi="Times New Roman" w:cs="Times New Roman"/>
      <w:b/>
      <w:w w:val="105"/>
      <w:sz w:val="18"/>
      <w:szCs w:val="18"/>
      <w:lang w:val="en-GB"/>
    </w:rPr>
  </w:style>
  <w:style w:type="paragraph" w:customStyle="1" w:styleId="TAMainText">
    <w:name w:val="TA_Main_Text"/>
    <w:basedOn w:val="a"/>
    <w:autoRedefine/>
    <w:rsid w:val="00D660DB"/>
    <w:pPr>
      <w:widowControl w:val="0"/>
      <w:spacing w:after="60" w:line="240" w:lineRule="auto"/>
      <w:jc w:val="both"/>
    </w:pPr>
    <w:rPr>
      <w:rFonts w:ascii="Arial" w:eastAsia="Times New Roman" w:hAnsi="Arial" w:cs="Times New Roman"/>
      <w:b/>
      <w:color w:val="222222"/>
      <w:kern w:val="21"/>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lenovo</cp:lastModifiedBy>
  <cp:revision>10</cp:revision>
  <dcterms:created xsi:type="dcterms:W3CDTF">2019-03-17T07:48:00Z</dcterms:created>
  <dcterms:modified xsi:type="dcterms:W3CDTF">2019-10-07T00:12:00Z</dcterms:modified>
</cp:coreProperties>
</file>